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тчет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исполнении</w:t>
      </w:r>
    </w:p>
    <w:p w14:paraId="02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Муниципального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задания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за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 xml:space="preserve"> квартал </w:t>
      </w:r>
      <w:r>
        <w:rPr>
          <w:rFonts w:ascii="Times New Roman" w:hAnsi="Times New Roman"/>
          <w:b w:val="1"/>
          <w:sz w:val="24"/>
        </w:rPr>
        <w:t>202</w:t>
      </w: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год</w:t>
      </w:r>
      <w:r>
        <w:rPr>
          <w:rFonts w:ascii="Times New Roman" w:hAnsi="Times New Roman"/>
          <w:b w:val="1"/>
          <w:sz w:val="24"/>
        </w:rPr>
        <w:t>а</w:t>
      </w:r>
    </w:p>
    <w:p w14:paraId="0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1"/>
          <w:i w:val="1"/>
          <w:sz w:val="24"/>
        </w:rPr>
        <w:t>Муниципальномого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бюджетного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дошкольного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образовательного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учреждения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Новоселовского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детского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сада</w:t>
      </w:r>
      <w:r>
        <w:rPr>
          <w:rFonts w:ascii="Times New Roman" w:hAnsi="Times New Roman"/>
          <w:b w:val="1"/>
          <w:i w:val="1"/>
          <w:sz w:val="24"/>
        </w:rPr>
        <w:t xml:space="preserve"> «</w:t>
      </w:r>
      <w:r>
        <w:rPr>
          <w:rFonts w:ascii="Times New Roman" w:hAnsi="Times New Roman"/>
          <w:b w:val="1"/>
          <w:i w:val="1"/>
          <w:sz w:val="24"/>
        </w:rPr>
        <w:t>Малышок</w:t>
      </w:r>
      <w:r>
        <w:rPr>
          <w:rFonts w:ascii="Times New Roman" w:hAnsi="Times New Roman"/>
          <w:b w:val="1"/>
          <w:i w:val="1"/>
          <w:sz w:val="24"/>
        </w:rPr>
        <w:t>» №</w:t>
      </w:r>
      <w:r>
        <w:rPr>
          <w:rFonts w:ascii="Times New Roman" w:hAnsi="Times New Roman"/>
          <w:b w:val="1"/>
          <w:i w:val="1"/>
          <w:sz w:val="24"/>
        </w:rPr>
        <w:t>11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общеразвивающего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вида</w:t>
      </w:r>
      <w:r>
        <w:rPr>
          <w:rFonts w:ascii="Times New Roman" w:hAnsi="Times New Roman"/>
          <w:b w:val="1"/>
          <w:i w:val="1"/>
          <w:sz w:val="24"/>
        </w:rPr>
        <w:t xml:space="preserve"> с </w:t>
      </w:r>
      <w:r>
        <w:rPr>
          <w:rFonts w:ascii="Times New Roman" w:hAnsi="Times New Roman"/>
          <w:b w:val="1"/>
          <w:i w:val="1"/>
          <w:sz w:val="24"/>
        </w:rPr>
        <w:t>приоритетным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осуществлением</w:t>
      </w:r>
      <w:r>
        <w:rPr>
          <w:rFonts w:ascii="Times New Roman" w:hAnsi="Times New Roman"/>
          <w:b w:val="1"/>
          <w:i w:val="1"/>
          <w:sz w:val="24"/>
        </w:rPr>
        <w:t xml:space="preserve"> физического направлению развития воспитанников</w:t>
      </w:r>
    </w:p>
    <w:p w14:paraId="0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ЧАСТЬ 1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(приустановлениимуниципальногозаданиянавыполнениемуниципальной(ых) </w:t>
      </w:r>
      <w:r>
        <w:rPr>
          <w:rFonts w:ascii="Times New Roman" w:hAnsi="Times New Roman"/>
          <w:sz w:val="24"/>
        </w:rPr>
        <w:t>услуги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услуг</w:t>
      </w:r>
      <w:r>
        <w:rPr>
          <w:rFonts w:ascii="Times New Roman" w:hAnsi="Times New Roman"/>
          <w:sz w:val="24"/>
        </w:rPr>
        <w:t xml:space="preserve">) и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работ</w:t>
      </w:r>
      <w:r>
        <w:rPr>
          <w:rFonts w:ascii="Times New Roman" w:hAnsi="Times New Roman"/>
          <w:sz w:val="24"/>
        </w:rPr>
        <w:t>))</w:t>
      </w:r>
    </w:p>
    <w:p w14:paraId="08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Layout w:type="fixed"/>
        <w:tblCellMar>
          <w:left w:type="dxa" w:w="10"/>
          <w:right w:type="dxa" w:w="10"/>
        </w:tblCellMar>
      </w:tblPr>
      <w:tblGrid>
        <w:gridCol w:w="2651"/>
        <w:gridCol w:w="1179"/>
        <w:gridCol w:w="3242"/>
        <w:gridCol w:w="1328"/>
        <w:gridCol w:w="1436"/>
        <w:gridCol w:w="2268"/>
        <w:gridCol w:w="1455"/>
        <w:gridCol w:w="1682"/>
      </w:tblGrid>
      <w:tr>
        <w:trPr>
          <w:trHeight w:hRule="atLeast" w:val="145"/>
        </w:trPr>
        <w:tc>
          <w:tcPr>
            <w:tcW w:type="dxa" w:w="2651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9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Наименование</w:t>
            </w:r>
          </w:p>
          <w:p w14:paraId="0A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показателя</w:t>
            </w:r>
          </w:p>
        </w:tc>
        <w:tc>
          <w:tcPr>
            <w:tcW w:type="dxa" w:w="5749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B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Наименование</w:t>
            </w:r>
          </w:p>
          <w:p w14:paraId="0C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показателя</w:t>
            </w:r>
            <w:r>
              <w:rPr>
                <w:rFonts w:ascii="Times New Roman" w:hAnsi="Times New Roman"/>
                <w:sz w:val="23"/>
              </w:rPr>
              <w:t xml:space="preserve">, </w:t>
            </w:r>
            <w:r>
              <w:rPr>
                <w:rFonts w:ascii="Times New Roman" w:hAnsi="Times New Roman"/>
                <w:sz w:val="23"/>
              </w:rPr>
              <w:t>характеризующего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содержание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муниципальной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услуги</w:t>
            </w:r>
          </w:p>
        </w:tc>
        <w:tc>
          <w:tcPr>
            <w:tcW w:type="dxa" w:w="1436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D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Единица</w:t>
            </w:r>
          </w:p>
          <w:p w14:paraId="0E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измерения</w:t>
            </w:r>
          </w:p>
        </w:tc>
        <w:tc>
          <w:tcPr>
            <w:tcW w:type="dxa" w:w="2268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F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Значение</w:t>
            </w:r>
            <w:r>
              <w:rPr>
                <w:rFonts w:ascii="Times New Roman" w:hAnsi="Times New Roman"/>
                <w:sz w:val="23"/>
              </w:rPr>
              <w:t xml:space="preserve">, </w:t>
            </w:r>
            <w:r>
              <w:rPr>
                <w:rFonts w:ascii="Times New Roman" w:hAnsi="Times New Roman"/>
                <w:sz w:val="23"/>
              </w:rPr>
              <w:t>утвержденное</w:t>
            </w:r>
            <w:r>
              <w:rPr>
                <w:rFonts w:ascii="Times New Roman" w:hAnsi="Times New Roman"/>
                <w:sz w:val="23"/>
              </w:rPr>
              <w:t xml:space="preserve"> в </w:t>
            </w:r>
            <w:r>
              <w:rPr>
                <w:rFonts w:ascii="Times New Roman" w:hAnsi="Times New Roman"/>
                <w:sz w:val="23"/>
              </w:rPr>
              <w:t>муниципальном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задании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на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отчетныйфинансовый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год</w:t>
            </w:r>
          </w:p>
        </w:tc>
        <w:tc>
          <w:tcPr>
            <w:tcW w:type="dxa" w:w="1455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0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Фактическое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значение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отчетный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финансовый</w:t>
            </w:r>
          </w:p>
          <w:p w14:paraId="11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год</w:t>
            </w:r>
          </w:p>
        </w:tc>
        <w:tc>
          <w:tcPr>
            <w:tcW w:type="dxa" w:w="168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2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Причины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отклонения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значений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запланированных</w:t>
            </w:r>
          </w:p>
        </w:tc>
      </w:tr>
      <w:tr>
        <w:trPr>
          <w:trHeight w:hRule="atLeast" w:val="145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3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4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5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</w:t>
            </w:r>
            <w:r>
              <w:rPr>
                <w:rFonts w:ascii="Times New Roman" w:hAnsi="Times New Roman"/>
                <w:sz w:val="23"/>
              </w:rPr>
              <w:t>бучающиеся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исключением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обучающихся</w:t>
            </w:r>
            <w:r>
              <w:rPr>
                <w:rFonts w:ascii="Times New Roman" w:hAnsi="Times New Roman"/>
                <w:sz w:val="23"/>
              </w:rPr>
              <w:t xml:space="preserve"> с </w:t>
            </w:r>
            <w:r>
              <w:rPr>
                <w:rFonts w:ascii="Times New Roman" w:hAnsi="Times New Roman"/>
                <w:sz w:val="23"/>
              </w:rPr>
              <w:t>ограниченными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возможностями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здоровья</w:t>
            </w:r>
            <w:r>
              <w:rPr>
                <w:rFonts w:ascii="Times New Roman" w:hAnsi="Times New Roman"/>
                <w:sz w:val="23"/>
              </w:rPr>
              <w:t xml:space="preserve"> (ОВЗ) и </w:t>
            </w:r>
            <w:r>
              <w:rPr>
                <w:rFonts w:ascii="Times New Roman" w:hAnsi="Times New Roman"/>
                <w:sz w:val="23"/>
              </w:rPr>
              <w:t>детей-инвалидов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6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2 </w:t>
            </w:r>
            <w:r>
              <w:rPr>
                <w:rFonts w:ascii="Times New Roman" w:hAnsi="Times New Roman"/>
                <w:sz w:val="23"/>
              </w:rPr>
              <w:t>месяцев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1 </w:t>
            </w:r>
            <w:r>
              <w:rPr>
                <w:rFonts w:ascii="Times New Roman" w:hAnsi="Times New Roman"/>
                <w:sz w:val="23"/>
              </w:rPr>
              <w:t>года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7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8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9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A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</w:p>
        </w:tc>
      </w:tr>
      <w:tr>
        <w:trPr>
          <w:trHeight w:hRule="atLeast" w:val="145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B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основную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C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D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</w:t>
            </w:r>
            <w:r>
              <w:rPr>
                <w:rFonts w:ascii="Times New Roman" w:hAnsi="Times New Roman"/>
                <w:sz w:val="23"/>
              </w:rPr>
              <w:t>бучающиеся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исключением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обучающихся</w:t>
            </w:r>
            <w:r>
              <w:rPr>
                <w:rFonts w:ascii="Times New Roman" w:hAnsi="Times New Roman"/>
                <w:sz w:val="23"/>
              </w:rPr>
              <w:t xml:space="preserve"> с </w:t>
            </w:r>
            <w:r>
              <w:rPr>
                <w:rFonts w:ascii="Times New Roman" w:hAnsi="Times New Roman"/>
                <w:sz w:val="23"/>
              </w:rPr>
              <w:t>ограниченными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возможностями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здоровья</w:t>
            </w:r>
            <w:r>
              <w:rPr>
                <w:rFonts w:ascii="Times New Roman" w:hAnsi="Times New Roman"/>
                <w:sz w:val="23"/>
              </w:rPr>
              <w:t xml:space="preserve"> (ОВЗ) и </w:t>
            </w:r>
            <w:r>
              <w:rPr>
                <w:rFonts w:ascii="Times New Roman" w:hAnsi="Times New Roman"/>
                <w:sz w:val="23"/>
              </w:rPr>
              <w:t>детей-инвалидов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E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1 </w:t>
            </w:r>
            <w:r>
              <w:rPr>
                <w:rFonts w:ascii="Times New Roman" w:hAnsi="Times New Roman"/>
                <w:sz w:val="23"/>
              </w:rPr>
              <w:t>года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3 </w:t>
            </w:r>
            <w:r>
              <w:rPr>
                <w:rFonts w:ascii="Times New Roman" w:hAnsi="Times New Roman"/>
                <w:sz w:val="23"/>
              </w:rPr>
              <w:t>лет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1F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0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100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1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100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2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</w:p>
        </w:tc>
      </w:tr>
      <w:tr>
        <w:trPr>
          <w:trHeight w:hRule="atLeast" w:val="145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3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основную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4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5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</w:t>
            </w:r>
            <w:r>
              <w:rPr>
                <w:rFonts w:ascii="Times New Roman" w:hAnsi="Times New Roman"/>
                <w:sz w:val="23"/>
              </w:rPr>
              <w:t>бучающиеся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исключением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обучающихся</w:t>
            </w:r>
            <w:r>
              <w:rPr>
                <w:rFonts w:ascii="Times New Roman" w:hAnsi="Times New Roman"/>
                <w:sz w:val="23"/>
              </w:rPr>
              <w:t xml:space="preserve"> с </w:t>
            </w:r>
            <w:r>
              <w:rPr>
                <w:rFonts w:ascii="Times New Roman" w:hAnsi="Times New Roman"/>
                <w:sz w:val="23"/>
              </w:rPr>
              <w:t>ограниченными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возможностями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здоровья</w:t>
            </w:r>
            <w:r>
              <w:rPr>
                <w:rFonts w:ascii="Times New Roman" w:hAnsi="Times New Roman"/>
                <w:sz w:val="23"/>
              </w:rPr>
              <w:t xml:space="preserve"> (ОВЗ) и </w:t>
            </w:r>
            <w:r>
              <w:rPr>
                <w:rFonts w:ascii="Times New Roman" w:hAnsi="Times New Roman"/>
                <w:sz w:val="23"/>
              </w:rPr>
              <w:t>детей-инвалидов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6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3 </w:t>
            </w:r>
            <w:r>
              <w:rPr>
                <w:rFonts w:ascii="Times New Roman" w:hAnsi="Times New Roman"/>
                <w:sz w:val="23"/>
              </w:rPr>
              <w:t>лет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8 </w:t>
            </w:r>
            <w:r>
              <w:rPr>
                <w:rFonts w:ascii="Times New Roman" w:hAnsi="Times New Roman"/>
                <w:sz w:val="23"/>
              </w:rPr>
              <w:t>лет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7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8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100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9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100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A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-</w:t>
            </w:r>
          </w:p>
        </w:tc>
      </w:tr>
      <w:tr>
        <w:trPr>
          <w:trHeight w:hRule="atLeast" w:val="145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B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адаптированную общеобразовательную программу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C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D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дети-инвалиды</w:t>
            </w:r>
            <w:r>
              <w:rPr>
                <w:rFonts w:ascii="Times New Roman" w:hAnsi="Times New Roman"/>
                <w:sz w:val="23"/>
              </w:rPr>
              <w:t xml:space="preserve">, </w:t>
            </w:r>
            <w:r>
              <w:rPr>
                <w:rFonts w:ascii="Times New Roman" w:hAnsi="Times New Roman"/>
                <w:sz w:val="23"/>
              </w:rPr>
              <w:t>обучающиеся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по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состоянию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здоровья</w:t>
            </w:r>
            <w:r>
              <w:rPr>
                <w:rFonts w:ascii="Times New Roman" w:hAnsi="Times New Roman"/>
                <w:sz w:val="23"/>
              </w:rPr>
              <w:t xml:space="preserve">  </w:t>
            </w:r>
            <w:r>
              <w:rPr>
                <w:rFonts w:ascii="Times New Roman" w:hAnsi="Times New Roman"/>
                <w:sz w:val="23"/>
              </w:rPr>
              <w:t>на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дому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E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2 </w:t>
            </w:r>
            <w:r>
              <w:rPr>
                <w:rFonts w:ascii="Times New Roman" w:hAnsi="Times New Roman"/>
                <w:sz w:val="23"/>
              </w:rPr>
              <w:t>месяцев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1 </w:t>
            </w:r>
            <w:r>
              <w:rPr>
                <w:rFonts w:ascii="Times New Roman" w:hAnsi="Times New Roman"/>
                <w:sz w:val="23"/>
              </w:rPr>
              <w:t>года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2F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0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1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2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-</w:t>
            </w:r>
          </w:p>
        </w:tc>
      </w:tr>
      <w:tr>
        <w:trPr>
          <w:trHeight w:hRule="atLeast" w:val="145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3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4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5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дети-инвалиды</w:t>
            </w:r>
            <w:r>
              <w:rPr>
                <w:rFonts w:ascii="Times New Roman" w:hAnsi="Times New Roman"/>
                <w:sz w:val="23"/>
              </w:rPr>
              <w:t xml:space="preserve">, </w:t>
            </w:r>
            <w:r>
              <w:rPr>
                <w:rFonts w:ascii="Times New Roman" w:hAnsi="Times New Roman"/>
                <w:sz w:val="23"/>
              </w:rPr>
              <w:t>обучающиеся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по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состоянию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здоровья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на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дому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6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1 </w:t>
            </w:r>
            <w:r>
              <w:rPr>
                <w:rFonts w:ascii="Times New Roman" w:hAnsi="Times New Roman"/>
                <w:sz w:val="23"/>
              </w:rPr>
              <w:t>года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3 </w:t>
            </w:r>
            <w:r>
              <w:rPr>
                <w:rFonts w:ascii="Times New Roman" w:hAnsi="Times New Roman"/>
                <w:sz w:val="23"/>
              </w:rPr>
              <w:t>лет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7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8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9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A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-</w:t>
            </w:r>
          </w:p>
        </w:tc>
      </w:tr>
      <w:tr>
        <w:trPr>
          <w:trHeight w:hRule="atLeast" w:val="1642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B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C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D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дети-инвалиды</w:t>
            </w:r>
            <w:r>
              <w:rPr>
                <w:rFonts w:ascii="Times New Roman" w:hAnsi="Times New Roman"/>
                <w:sz w:val="23"/>
              </w:rPr>
              <w:t xml:space="preserve">, </w:t>
            </w:r>
            <w:r>
              <w:rPr>
                <w:rFonts w:ascii="Times New Roman" w:hAnsi="Times New Roman"/>
                <w:sz w:val="23"/>
              </w:rPr>
              <w:t>обучающиеся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по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состоянию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здоровья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на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дому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E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3 </w:t>
            </w:r>
            <w:r>
              <w:rPr>
                <w:rFonts w:ascii="Times New Roman" w:hAnsi="Times New Roman"/>
                <w:sz w:val="23"/>
              </w:rPr>
              <w:t>лет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8 </w:t>
            </w:r>
            <w:r>
              <w:rPr>
                <w:rFonts w:ascii="Times New Roman" w:hAnsi="Times New Roman"/>
                <w:sz w:val="23"/>
              </w:rPr>
              <w:t>лет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3F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0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100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1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100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2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-</w:t>
            </w:r>
          </w:p>
        </w:tc>
      </w:tr>
      <w:tr>
        <w:trPr>
          <w:trHeight w:hRule="atLeast" w:val="1627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3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4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</w:t>
            </w:r>
            <w:r>
              <w:rPr>
                <w:rFonts w:ascii="Times New Roman" w:hAnsi="Times New Roman"/>
                <w:sz w:val="23"/>
              </w:rPr>
              <w:t>даптированная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образовательная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программа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5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6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2 </w:t>
            </w:r>
            <w:r>
              <w:rPr>
                <w:rFonts w:ascii="Times New Roman" w:hAnsi="Times New Roman"/>
                <w:sz w:val="23"/>
              </w:rPr>
              <w:t>месяцев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1 </w:t>
            </w:r>
            <w:r>
              <w:rPr>
                <w:rFonts w:ascii="Times New Roman" w:hAnsi="Times New Roman"/>
                <w:sz w:val="23"/>
              </w:rPr>
              <w:t>года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7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8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9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A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</w:p>
        </w:tc>
      </w:tr>
      <w:tr>
        <w:trPr>
          <w:trHeight w:hRule="atLeast" w:val="1627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B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C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</w:t>
            </w:r>
            <w:r>
              <w:rPr>
                <w:rFonts w:ascii="Times New Roman" w:hAnsi="Times New Roman"/>
                <w:sz w:val="23"/>
              </w:rPr>
              <w:t>даптированная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образовательная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программа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D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E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1 </w:t>
            </w:r>
            <w:r>
              <w:rPr>
                <w:rFonts w:ascii="Times New Roman" w:hAnsi="Times New Roman"/>
                <w:sz w:val="23"/>
              </w:rPr>
              <w:t>года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3 </w:t>
            </w:r>
            <w:r>
              <w:rPr>
                <w:rFonts w:ascii="Times New Roman" w:hAnsi="Times New Roman"/>
                <w:sz w:val="23"/>
              </w:rPr>
              <w:t>лет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F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0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1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2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-</w:t>
            </w:r>
          </w:p>
        </w:tc>
      </w:tr>
      <w:tr>
        <w:trPr>
          <w:trHeight w:hRule="atLeast" w:val="1612"/>
        </w:trPr>
        <w:tc>
          <w:tcPr>
            <w:tcW w:type="dxa" w:w="2651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3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Доля обучающихся, освоивших адаптированную общеобразовательную программу дошкольного образования</w:t>
            </w:r>
          </w:p>
        </w:tc>
        <w:tc>
          <w:tcPr>
            <w:tcW w:type="dxa" w:w="117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4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</w:t>
            </w:r>
            <w:r>
              <w:rPr>
                <w:rFonts w:ascii="Times New Roman" w:hAnsi="Times New Roman"/>
                <w:sz w:val="23"/>
              </w:rPr>
              <w:t>даптированная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образовательная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программа</w:t>
            </w:r>
          </w:p>
        </w:tc>
        <w:tc>
          <w:tcPr>
            <w:tcW w:type="dxa" w:w="3242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5000000">
            <w:pPr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Н</w:t>
            </w:r>
            <w:r>
              <w:rPr>
                <w:rFonts w:ascii="Times New Roman" w:hAnsi="Times New Roman"/>
                <w:sz w:val="23"/>
              </w:rPr>
              <w:t>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указано</w:t>
            </w:r>
          </w:p>
        </w:tc>
        <w:tc>
          <w:tcPr>
            <w:tcW w:type="dxa" w:w="132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6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От</w:t>
            </w:r>
            <w:r>
              <w:rPr>
                <w:rFonts w:ascii="Times New Roman" w:hAnsi="Times New Roman"/>
                <w:sz w:val="23"/>
              </w:rPr>
              <w:t xml:space="preserve"> 3 </w:t>
            </w:r>
            <w:r>
              <w:rPr>
                <w:rFonts w:ascii="Times New Roman" w:hAnsi="Times New Roman"/>
                <w:sz w:val="23"/>
              </w:rPr>
              <w:t>лет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</w:t>
            </w:r>
            <w:r>
              <w:rPr>
                <w:rFonts w:ascii="Times New Roman" w:hAnsi="Times New Roman"/>
                <w:sz w:val="23"/>
              </w:rPr>
              <w:t xml:space="preserve"> 8 </w:t>
            </w:r>
            <w:r>
              <w:rPr>
                <w:rFonts w:ascii="Times New Roman" w:hAnsi="Times New Roman"/>
                <w:sz w:val="23"/>
              </w:rPr>
              <w:t>лет</w:t>
            </w:r>
          </w:p>
        </w:tc>
        <w:tc>
          <w:tcPr>
            <w:tcW w:type="dxa" w:w="143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7000000">
            <w:pPr>
              <w:spacing w:after="0"/>
              <w:ind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type="dxa" w:w="2268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8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100</w:t>
            </w:r>
          </w:p>
        </w:tc>
        <w:tc>
          <w:tcPr>
            <w:tcW w:type="dxa" w:w="1455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9000000">
            <w:pPr>
              <w:spacing w:after="0"/>
              <w:ind/>
              <w:rPr>
                <w:rFonts w:ascii="Times New Roman" w:hAnsi="Times New Roman"/>
                <w:color w:val="000000"/>
                <w:sz w:val="23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50</w:t>
            </w:r>
          </w:p>
        </w:tc>
        <w:tc>
          <w:tcPr>
            <w:tcW w:type="dxa" w:w="1682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A000000">
            <w:pPr>
              <w:widowControl w:val="0"/>
              <w:spacing w:after="0"/>
              <w:ind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Присвоения статуса детей после адаптации</w:t>
            </w:r>
          </w:p>
        </w:tc>
      </w:tr>
    </w:tbl>
    <w:p w14:paraId="5B000000">
      <w:pPr>
        <w:spacing w:after="0" w:line="240" w:lineRule="auto"/>
        <w:ind/>
        <w:rPr>
          <w:rFonts w:ascii="Times New Roman" w:hAnsi="Times New Roman"/>
        </w:rPr>
      </w:pPr>
    </w:p>
    <w:p w14:paraId="5C000000">
      <w:pPr>
        <w:spacing w:after="0" w:line="240" w:lineRule="auto"/>
        <w:ind/>
        <w:rPr>
          <w:rFonts w:ascii="Times New Roman" w:hAnsi="Times New Roman"/>
        </w:rPr>
      </w:pPr>
    </w:p>
    <w:p w14:paraId="5D000000">
      <w:pPr>
        <w:spacing w:after="0" w:line="240" w:lineRule="auto"/>
        <w:ind/>
        <w:rPr>
          <w:rFonts w:ascii="Times New Roman" w:hAnsi="Times New Roman"/>
        </w:rPr>
      </w:pPr>
    </w:p>
    <w:p w14:paraId="5E000000">
      <w:pPr>
        <w:spacing w:after="0" w:line="240" w:lineRule="auto"/>
        <w:ind/>
        <w:rPr>
          <w:rFonts w:ascii="Times New Roman" w:hAnsi="Times New Roman"/>
        </w:rPr>
      </w:pPr>
    </w:p>
    <w:p w14:paraId="5F000000">
      <w:pPr>
        <w:spacing w:after="0" w:line="240" w:lineRule="auto"/>
        <w:ind/>
        <w:rPr>
          <w:rFonts w:ascii="Times New Roman" w:hAnsi="Times New Roman"/>
        </w:rPr>
      </w:pPr>
    </w:p>
    <w:p w14:paraId="60000000">
      <w:pPr>
        <w:spacing w:after="0" w:line="240" w:lineRule="auto"/>
        <w:ind/>
        <w:rPr>
          <w:rFonts w:ascii="Times New Roman" w:hAnsi="Times New Roman"/>
        </w:rPr>
      </w:pPr>
    </w:p>
    <w:p w14:paraId="61000000">
      <w:pPr>
        <w:spacing w:after="0" w:line="24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4.Показатели, </w:t>
      </w:r>
      <w:r>
        <w:rPr>
          <w:rFonts w:ascii="Times New Roman" w:hAnsi="Times New Roman"/>
        </w:rPr>
        <w:t>характеризующие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объем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муниципальной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услуги</w:t>
      </w:r>
    </w:p>
    <w:p w14:paraId="62000000">
      <w:pPr>
        <w:spacing w:after="0" w:line="240" w:lineRule="auto"/>
        <w:ind/>
        <w:rPr>
          <w:rFonts w:ascii="Times New Roman" w:hAnsi="Times New Roman"/>
        </w:rPr>
      </w:pPr>
    </w:p>
    <w:tbl>
      <w:tblPr>
        <w:tblStyle w:val="Style_1"/>
        <w:tblInd w:type="dxa" w:w="-51"/>
        <w:tblLayout w:type="fixed"/>
        <w:tblCellMar>
          <w:left w:type="dxa" w:w="10"/>
          <w:right w:type="dxa" w:w="10"/>
        </w:tblCellMar>
      </w:tblPr>
      <w:tblGrid>
        <w:gridCol w:w="1322"/>
        <w:gridCol w:w="4111"/>
        <w:gridCol w:w="2410"/>
        <w:gridCol w:w="2551"/>
        <w:gridCol w:w="1559"/>
        <w:gridCol w:w="1347"/>
        <w:gridCol w:w="1700"/>
      </w:tblGrid>
      <w:tr>
        <w:trPr>
          <w:trHeight w:hRule="atLeast" w:val="720"/>
        </w:trPr>
        <w:tc>
          <w:tcPr>
            <w:tcW w:type="dxa" w:w="7843"/>
            <w:gridSpan w:val="3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3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14:paraId="64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показателя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характеризующего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содержание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муниципальнойу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слуги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5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  <w:p w14:paraId="6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измерения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утвержденное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муниципальном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задании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8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Фактическое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финансовый</w:t>
            </w:r>
          </w:p>
          <w:p w14:paraId="69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</w:t>
            </w:r>
          </w:p>
          <w:p w14:paraId="6A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B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отклонения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значений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запланированных</w:t>
            </w: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  <w:p w14:paraId="6E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1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2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3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  <w:p w14:paraId="76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8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9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A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B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Зачисление детей</w:t>
            </w: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исключением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ограниченными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возможностями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(ОВЗ) и </w:t>
            </w:r>
            <w:r>
              <w:rPr>
                <w:rFonts w:ascii="Times New Roman" w:hAnsi="Times New Roman"/>
              </w:rPr>
              <w:t>детей-инвалидов</w:t>
            </w:r>
          </w:p>
          <w:p w14:paraId="7E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1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2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3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  <w:p w14:paraId="86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8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9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A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B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  <w:p w14:paraId="8E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1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2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3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4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состоянию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дому</w:t>
            </w:r>
          </w:p>
          <w:p w14:paraId="96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8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9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A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B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C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2 </w:t>
            </w:r>
            <w:r>
              <w:rPr>
                <w:rFonts w:ascii="Times New Roman" w:hAnsi="Times New Roman"/>
              </w:rPr>
              <w:t>месяцев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F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0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1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2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3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4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5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>года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6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8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9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32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A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даптированная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программа</w:t>
            </w:r>
          </w:p>
        </w:tc>
        <w:tc>
          <w:tcPr>
            <w:tcW w:type="dxa" w:w="411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B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241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C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 xml:space="preserve"> 3 </w:t>
            </w:r>
            <w:r>
              <w:rPr>
                <w:rFonts w:ascii="Times New Roman" w:hAnsi="Times New Roman"/>
              </w:rPr>
              <w:t>лет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</w:rPr>
              <w:t>лет</w:t>
            </w:r>
          </w:p>
        </w:tc>
        <w:tc>
          <w:tcPr>
            <w:tcW w:type="dxa" w:w="2551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человек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type="dxa" w:w="155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dxa" w:w="134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F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dxa" w:w="1700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0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</w:p>
        </w:tc>
      </w:tr>
    </w:tbl>
    <w:p w14:paraId="B1000000">
      <w:pPr>
        <w:widowControl w:val="0"/>
        <w:spacing w:after="0" w:line="240" w:lineRule="auto"/>
        <w:ind/>
        <w:rPr>
          <w:rFonts w:ascii="Times New Roman" w:hAnsi="Times New Roman"/>
        </w:rPr>
      </w:pPr>
    </w:p>
    <w:p w14:paraId="B2000000">
      <w:pPr>
        <w:widowControl w:val="0"/>
        <w:spacing w:after="0" w:line="24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>РАЗДЕЛ 2</w:t>
      </w:r>
    </w:p>
    <w:p w14:paraId="B3000000">
      <w:pPr>
        <w:widowControl w:val="0"/>
        <w:spacing w:after="0" w:line="240" w:lineRule="auto"/>
        <w:ind/>
        <w:rPr>
          <w:rFonts w:ascii="Times New Roman" w:hAnsi="Times New Roman"/>
        </w:rPr>
      </w:pPr>
    </w:p>
    <w:p w14:paraId="B4000000">
      <w:pPr>
        <w:spacing w:after="0" w:line="24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3.Показатели, </w:t>
      </w:r>
      <w:r>
        <w:rPr>
          <w:rFonts w:ascii="Times New Roman" w:hAnsi="Times New Roman"/>
        </w:rPr>
        <w:t>характеризующие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качества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муниципальной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услуги</w:t>
      </w:r>
    </w:p>
    <w:p w14:paraId="B5000000">
      <w:pPr>
        <w:spacing w:after="0" w:line="240" w:lineRule="auto"/>
        <w:ind/>
        <w:rPr>
          <w:rFonts w:ascii="Times New Roman" w:hAnsi="Times New Roman"/>
        </w:rPr>
      </w:pPr>
    </w:p>
    <w:tbl>
      <w:tblPr>
        <w:tblStyle w:val="Style_1"/>
        <w:tblInd w:type="dxa" w:w="-70"/>
        <w:tblLayout w:type="fixed"/>
        <w:tblCellMar>
          <w:left w:type="dxa" w:w="10"/>
          <w:right w:type="dxa" w:w="10"/>
        </w:tblCellMar>
      </w:tblPr>
      <w:tblGrid>
        <w:gridCol w:w="3403"/>
        <w:gridCol w:w="2072"/>
        <w:gridCol w:w="1184"/>
        <w:gridCol w:w="1227"/>
        <w:gridCol w:w="2045"/>
        <w:gridCol w:w="1564"/>
        <w:gridCol w:w="2049"/>
        <w:gridCol w:w="1817"/>
      </w:tblGrid>
      <w:tr>
        <w:trPr>
          <w:trHeight w:hRule="atLeast" w:val="738"/>
        </w:trPr>
        <w:tc>
          <w:tcPr>
            <w:tcW w:type="dxa" w:w="3403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6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14:paraId="B7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показателя</w:t>
            </w:r>
          </w:p>
        </w:tc>
        <w:tc>
          <w:tcPr>
            <w:tcW w:type="dxa" w:w="4483"/>
            <w:gridSpan w:val="3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8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14:paraId="B9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показателя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характеризующего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содержание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муниципальной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услуги</w:t>
            </w:r>
          </w:p>
        </w:tc>
        <w:tc>
          <w:tcPr>
            <w:tcW w:type="dxa" w:w="2045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A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  <w:p w14:paraId="BB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измерения</w:t>
            </w:r>
          </w:p>
        </w:tc>
        <w:tc>
          <w:tcPr>
            <w:tcW w:type="dxa" w:w="1564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C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утвержденное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муниципальном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задании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type="dxa" w:w="204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D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Фактическое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значение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финансовый</w:t>
            </w:r>
          </w:p>
          <w:p w14:paraId="BE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type="dxa" w:w="181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отклонения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тзначений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запланированных</w:t>
            </w:r>
          </w:p>
        </w:tc>
      </w:tr>
      <w:tr>
        <w:trPr>
          <w:trHeight w:hRule="atLeast" w:val="246"/>
        </w:trPr>
        <w:tc>
          <w:tcPr>
            <w:tcW w:type="dxa" w:w="3403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0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детей, охваченных горячим питанием</w:t>
            </w:r>
          </w:p>
        </w:tc>
        <w:tc>
          <w:tcPr>
            <w:tcW w:type="dxa" w:w="207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1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за исключением детей-инвалидов</w:t>
            </w:r>
          </w:p>
          <w:p w14:paraId="C2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184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3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122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4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45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564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6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type="dxa" w:w="204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7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type="dxa" w:w="181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8000000">
            <w:pPr>
              <w:widowControl w:val="0"/>
              <w:spacing w:after="100" w:before="100"/>
              <w:ind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>
          <w:trHeight w:hRule="atLeast" w:val="246"/>
        </w:trPr>
        <w:tc>
          <w:tcPr>
            <w:tcW w:type="dxa" w:w="3403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9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детей, охваченных горячим питанием</w:t>
            </w:r>
          </w:p>
        </w:tc>
        <w:tc>
          <w:tcPr>
            <w:tcW w:type="dxa" w:w="2072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A000000">
            <w:pPr>
              <w:widowControl w:val="0"/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</w:p>
        </w:tc>
        <w:tc>
          <w:tcPr>
            <w:tcW w:type="dxa" w:w="1184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B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указано</w:t>
            </w:r>
          </w:p>
        </w:tc>
        <w:tc>
          <w:tcPr>
            <w:tcW w:type="dxa" w:w="122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45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type="dxa" w:w="1564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E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2049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F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type="dxa" w:w="1817"/>
            <w:tcBorders>
              <w:top w:color="00000A" w:sz="4" w:val="single"/>
              <w:left w:color="00000A" w:sz="4" w:val="single"/>
              <w:bottom w:color="00000A" w:sz="4" w:val="single"/>
              <w:right w:color="00000A" w:sz="4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Надомное обучение</w:t>
            </w:r>
          </w:p>
        </w:tc>
      </w:tr>
    </w:tbl>
    <w:p w14:paraId="D1000000">
      <w:pPr>
        <w:spacing w:after="0" w:line="240" w:lineRule="auto"/>
        <w:ind/>
        <w:rPr>
          <w:rFonts w:ascii="Times New Roman" w:hAnsi="Times New Roman"/>
        </w:rPr>
      </w:pPr>
    </w:p>
    <w:p w14:paraId="D2000000">
      <w:pPr>
        <w:spacing w:after="0" w:line="240" w:lineRule="auto"/>
        <w:ind/>
        <w:rPr>
          <w:rFonts w:ascii="Times New Roman" w:hAnsi="Times New Roman"/>
        </w:rPr>
      </w:pPr>
    </w:p>
    <w:p w14:paraId="D3000000">
      <w:pPr>
        <w:spacing w:after="0" w:line="240" w:lineRule="auto"/>
        <w:ind/>
        <w:rPr>
          <w:rFonts w:ascii="Times New Roman" w:hAnsi="Times New Roman"/>
        </w:rPr>
      </w:pPr>
    </w:p>
    <w:p w14:paraId="D4000000">
      <w:pPr>
        <w:spacing w:after="0" w:line="240" w:lineRule="auto"/>
        <w:ind/>
        <w:rPr>
          <w:rFonts w:ascii="Times New Roman" w:hAnsi="Times New Roman"/>
        </w:rPr>
      </w:pPr>
    </w:p>
    <w:p w14:paraId="D5000000">
      <w:pPr>
        <w:spacing w:after="0" w:line="240" w:lineRule="auto"/>
        <w:ind/>
        <w:rPr>
          <w:rFonts w:ascii="Times New Roman" w:hAnsi="Times New Roman"/>
        </w:rPr>
      </w:pPr>
    </w:p>
    <w:p w14:paraId="D6000000">
      <w:pPr>
        <w:spacing w:after="0" w:line="240" w:lineRule="auto"/>
        <w:ind/>
        <w:rPr>
          <w:rFonts w:ascii="Times New Roman" w:hAnsi="Times New Roman"/>
        </w:rPr>
      </w:pPr>
    </w:p>
    <w:p w14:paraId="D7000000">
      <w:pPr>
        <w:spacing w:after="0" w:line="240" w:lineRule="auto"/>
        <w:ind/>
        <w:rPr>
          <w:rFonts w:ascii="Times New Roman" w:hAnsi="Times New Roman"/>
        </w:rPr>
      </w:pPr>
    </w:p>
    <w:p w14:paraId="D8000000">
      <w:pPr>
        <w:spacing w:after="0" w:line="240" w:lineRule="auto"/>
        <w:ind/>
        <w:rPr>
          <w:rFonts w:ascii="Times New Roman" w:hAnsi="Times New Roman"/>
        </w:rPr>
      </w:pPr>
    </w:p>
    <w:p w14:paraId="D9000000">
      <w:pPr>
        <w:spacing w:after="0" w:line="240" w:lineRule="auto"/>
        <w:ind/>
        <w:rPr>
          <w:rFonts w:ascii="Times New Roman" w:hAnsi="Times New Roman"/>
        </w:rPr>
      </w:pPr>
    </w:p>
    <w:p w14:paraId="DA000000">
      <w:pPr>
        <w:spacing w:after="0" w:line="240" w:lineRule="auto"/>
        <w:ind/>
        <w:rPr>
          <w:rFonts w:ascii="Times New Roman" w:hAnsi="Times New Roman"/>
        </w:rPr>
      </w:pPr>
    </w:p>
    <w:p w14:paraId="DB000000">
      <w:pPr>
        <w:spacing w:after="0" w:line="240" w:lineRule="auto"/>
        <w:ind/>
        <w:rPr>
          <w:rFonts w:ascii="Times New Roman" w:hAnsi="Times New Roman"/>
        </w:rPr>
      </w:pPr>
    </w:p>
    <w:p w14:paraId="DC000000">
      <w:pPr>
        <w:rPr>
          <w:rFonts w:ascii="Times New Roman" w:hAnsi="Times New Roman"/>
        </w:rPr>
      </w:pPr>
      <w:r>
        <w:drawing>
          <wp:inline>
            <wp:extent cx="9784081" cy="671322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9784081" cy="671322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6" w:w="16838"/>
      <w:pgMar w:bottom="568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line="252" w:lineRule="auto"/>
      <w:ind/>
    </w:pPr>
    <w:rPr>
      <w:rFonts w:ascii="Calibri" w:hAnsi="Calibri"/>
    </w:rPr>
  </w:style>
  <w:style w:default="1" w:styleId="Style_2_ch" w:type="character">
    <w:name w:val="Normal"/>
    <w:link w:val="Style_2"/>
    <w:rPr>
      <w:rFonts w:ascii="Calibri" w:hAnsi="Calibri"/>
    </w:rPr>
  </w:style>
  <w:style w:styleId="Style_3" w:type="paragraph">
    <w:name w:val="toc 2"/>
    <w:next w:val="Style_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next w:val="Style_2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next w:val="Style_2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next w:val="Style_2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next w:val="Style_2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2"/>
    <w:link w:val="Style_9_ch"/>
    <w:uiPriority w:val="39"/>
    <w:pPr>
      <w:ind w:firstLine="0" w:left="400"/>
    </w:pPr>
  </w:style>
  <w:style w:styleId="Style_9_ch" w:type="character">
    <w:name w:val="toc 3"/>
    <w:link w:val="Style_9"/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0_ch" w:type="character">
    <w:name w:val="heading 5"/>
    <w:link w:val="Style_10"/>
    <w:rPr>
      <w:rFonts w:ascii="XO Thames" w:hAnsi="XO Thames"/>
      <w:b w:val="1"/>
      <w:color w:val="000000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/>
      <w:jc w:val="left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</w:pPr>
    <w:rPr>
      <w:rFonts w:ascii="XO Thames" w:hAnsi="XO Thames"/>
      <w:b w:val="1"/>
    </w:rPr>
  </w:style>
  <w:style w:styleId="Style_14_ch" w:type="character">
    <w:name w:val="toc 1"/>
    <w:link w:val="Style_14"/>
    <w:rPr>
      <w:rFonts w:ascii="XO Thames" w:hAnsi="XO Thames"/>
      <w:b w:val="1"/>
    </w:rPr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2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toc 8"/>
    <w:next w:val="Style_2"/>
    <w:link w:val="Style_17_ch"/>
    <w:uiPriority w:val="39"/>
    <w:pPr>
      <w:ind w:firstLine="0" w:left="1400"/>
    </w:pPr>
  </w:style>
  <w:style w:styleId="Style_17_ch" w:type="character">
    <w:name w:val="toc 8"/>
    <w:link w:val="Style_17"/>
  </w:style>
  <w:style w:styleId="Style_18" w:type="paragraph">
    <w:name w:val="toc 5"/>
    <w:next w:val="Style_2"/>
    <w:link w:val="Style_18_ch"/>
    <w:uiPriority w:val="39"/>
    <w:pPr>
      <w:ind w:firstLine="0" w:left="800"/>
    </w:pPr>
  </w:style>
  <w:style w:styleId="Style_18_ch" w:type="character">
    <w:name w:val="toc 5"/>
    <w:link w:val="Style_18"/>
  </w:style>
  <w:style w:styleId="Style_19" w:type="paragraph">
    <w:name w:val="Subtitle"/>
    <w:next w:val="Style_2"/>
    <w:link w:val="Style_19_ch"/>
    <w:uiPriority w:val="11"/>
    <w:qFormat/>
    <w:rPr>
      <w:rFonts w:ascii="XO Thames" w:hAnsi="XO Thames"/>
      <w:i w:val="1"/>
      <w:color w:val="616161"/>
      <w:sz w:val="24"/>
    </w:rPr>
  </w:style>
  <w:style w:styleId="Style_19_ch" w:type="character">
    <w:name w:val="Subtitle"/>
    <w:link w:val="Style_19"/>
    <w:rPr>
      <w:rFonts w:ascii="XO Thames" w:hAnsi="XO Thames"/>
      <w:i w:val="1"/>
      <w:color w:val="616161"/>
      <w:sz w:val="24"/>
    </w:rPr>
  </w:style>
  <w:style w:styleId="Style_20" w:type="paragraph">
    <w:name w:val="toc 10"/>
    <w:next w:val="Style_2"/>
    <w:link w:val="Style_20_ch"/>
    <w:uiPriority w:val="39"/>
    <w:pPr>
      <w:ind w:firstLine="0" w:left="1800"/>
    </w:pPr>
  </w:style>
  <w:style w:styleId="Style_20_ch" w:type="character">
    <w:name w:val="toc 10"/>
    <w:link w:val="Style_20"/>
  </w:style>
  <w:style w:styleId="Style_21" w:type="paragraph">
    <w:name w:val="Title"/>
    <w:next w:val="Style_2"/>
    <w:link w:val="Style_21_ch"/>
    <w:uiPriority w:val="10"/>
    <w:qFormat/>
    <w:rPr>
      <w:rFonts w:ascii="XO Thames" w:hAnsi="XO Thames"/>
      <w:b w:val="1"/>
      <w:sz w:val="52"/>
    </w:rPr>
  </w:style>
  <w:style w:styleId="Style_21_ch" w:type="character">
    <w:name w:val="Title"/>
    <w:link w:val="Style_21"/>
    <w:rPr>
      <w:rFonts w:ascii="XO Thames" w:hAnsi="XO Thames"/>
      <w:b w:val="1"/>
      <w:sz w:val="52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2_ch" w:type="character">
    <w:name w:val="heading 4"/>
    <w:link w:val="Style_22"/>
    <w:rPr>
      <w:rFonts w:ascii="XO Thames" w:hAnsi="XO Thames"/>
      <w:b w:val="1"/>
      <w:color w:val="595959"/>
      <w:sz w:val="26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3_ch" w:type="character">
    <w:name w:val="heading 2"/>
    <w:link w:val="Style_23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MyOffice-CoreFramework-Windows/21.1-880.402.5047.511.2@RELEASE-DESKTOP-RUE-RC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2024-12-05T03:04:41Z</dcterms:modified>
</cp:coreProperties>
</file>