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тчет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исполнении</w:t>
      </w:r>
    </w:p>
    <w:p w14:paraId="02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Муниципального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задания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за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2</w:t>
      </w:r>
      <w:r>
        <w:rPr>
          <w:rFonts w:ascii="Times New Roman" w:hAnsi="Times New Roman"/>
          <w:b w:val="1"/>
          <w:sz w:val="24"/>
        </w:rPr>
        <w:t xml:space="preserve"> квартал </w:t>
      </w:r>
      <w:r>
        <w:rPr>
          <w:rFonts w:ascii="Times New Roman" w:hAnsi="Times New Roman"/>
          <w:b w:val="1"/>
          <w:sz w:val="24"/>
        </w:rPr>
        <w:t>202</w:t>
      </w:r>
      <w:r>
        <w:rPr>
          <w:rFonts w:ascii="Times New Roman" w:hAnsi="Times New Roman"/>
          <w:b w:val="1"/>
          <w:sz w:val="24"/>
        </w:rPr>
        <w:t>4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год</w:t>
      </w:r>
      <w:r>
        <w:rPr>
          <w:rFonts w:ascii="Times New Roman" w:hAnsi="Times New Roman"/>
          <w:b w:val="1"/>
          <w:sz w:val="24"/>
        </w:rPr>
        <w:t>а</w:t>
      </w:r>
    </w:p>
    <w:p w14:paraId="03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 w:val="1"/>
          <w:i w:val="1"/>
          <w:sz w:val="24"/>
        </w:rPr>
        <w:t>Муниципальномого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бюджетного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дошкольного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образовательного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учреждения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Новоселовского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детского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сада</w:t>
      </w:r>
      <w:r>
        <w:rPr>
          <w:rFonts w:ascii="Times New Roman" w:hAnsi="Times New Roman"/>
          <w:b w:val="1"/>
          <w:i w:val="1"/>
          <w:sz w:val="24"/>
        </w:rPr>
        <w:t xml:space="preserve"> «</w:t>
      </w:r>
      <w:r>
        <w:rPr>
          <w:rFonts w:ascii="Times New Roman" w:hAnsi="Times New Roman"/>
          <w:b w:val="1"/>
          <w:i w:val="1"/>
          <w:sz w:val="24"/>
        </w:rPr>
        <w:t>Малышок</w:t>
      </w:r>
      <w:r>
        <w:rPr>
          <w:rFonts w:ascii="Times New Roman" w:hAnsi="Times New Roman"/>
          <w:b w:val="1"/>
          <w:i w:val="1"/>
          <w:sz w:val="24"/>
        </w:rPr>
        <w:t>» №</w:t>
      </w:r>
      <w:r>
        <w:rPr>
          <w:rFonts w:ascii="Times New Roman" w:hAnsi="Times New Roman"/>
          <w:b w:val="1"/>
          <w:i w:val="1"/>
          <w:sz w:val="24"/>
        </w:rPr>
        <w:t>11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общеразвивающего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вида</w:t>
      </w:r>
      <w:r>
        <w:rPr>
          <w:rFonts w:ascii="Times New Roman" w:hAnsi="Times New Roman"/>
          <w:b w:val="1"/>
          <w:i w:val="1"/>
          <w:sz w:val="24"/>
        </w:rPr>
        <w:t xml:space="preserve"> с </w:t>
      </w:r>
      <w:r>
        <w:rPr>
          <w:rFonts w:ascii="Times New Roman" w:hAnsi="Times New Roman"/>
          <w:b w:val="1"/>
          <w:i w:val="1"/>
          <w:sz w:val="24"/>
        </w:rPr>
        <w:t>приоритетным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осуществлением</w:t>
      </w:r>
      <w:r>
        <w:rPr>
          <w:rFonts w:ascii="Times New Roman" w:hAnsi="Times New Roman"/>
          <w:b w:val="1"/>
          <w:i w:val="1"/>
          <w:sz w:val="24"/>
        </w:rPr>
        <w:t xml:space="preserve"> физического направлению развития воспитанников</w:t>
      </w:r>
    </w:p>
    <w:p w14:paraId="05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ЧАСТЬ 1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(приустановлениимуниципальногозаданиянавыполнениемуниципальной(ых) </w:t>
      </w:r>
      <w:r>
        <w:rPr>
          <w:rFonts w:ascii="Times New Roman" w:hAnsi="Times New Roman"/>
          <w:sz w:val="24"/>
        </w:rPr>
        <w:t>услуги</w:t>
      </w:r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>услуг</w:t>
      </w:r>
      <w:r>
        <w:rPr>
          <w:rFonts w:ascii="Times New Roman" w:hAnsi="Times New Roman"/>
          <w:sz w:val="24"/>
        </w:rPr>
        <w:t xml:space="preserve">) и </w:t>
      </w:r>
      <w:r>
        <w:rPr>
          <w:rFonts w:ascii="Times New Roman" w:hAnsi="Times New Roman"/>
          <w:sz w:val="24"/>
        </w:rPr>
        <w:t>работы</w:t>
      </w:r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>работ</w:t>
      </w:r>
      <w:r>
        <w:rPr>
          <w:rFonts w:ascii="Times New Roman" w:hAnsi="Times New Roman"/>
          <w:sz w:val="24"/>
        </w:rPr>
        <w:t>))</w:t>
      </w:r>
    </w:p>
    <w:p w14:paraId="08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1"/>
        <w:tblLayout w:type="fixed"/>
        <w:tblCellMar>
          <w:left w:type="dxa" w:w="10"/>
          <w:right w:type="dxa" w:w="10"/>
        </w:tblCellMar>
      </w:tblPr>
      <w:tblGrid>
        <w:gridCol w:w="2549"/>
        <w:gridCol w:w="1134"/>
        <w:gridCol w:w="3118"/>
        <w:gridCol w:w="1276"/>
        <w:gridCol w:w="1134"/>
        <w:gridCol w:w="1985"/>
        <w:gridCol w:w="1842"/>
        <w:gridCol w:w="1617"/>
      </w:tblGrid>
      <w:tr>
        <w:tc>
          <w:tcPr>
            <w:tcW w:type="dxa" w:w="2549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09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  <w:p w14:paraId="0A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показателя</w:t>
            </w:r>
          </w:p>
        </w:tc>
        <w:tc>
          <w:tcPr>
            <w:tcW w:type="dxa" w:w="5528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0B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  <w:p w14:paraId="0C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показателя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характеризующего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содержание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муниципальной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услуги</w:t>
            </w:r>
          </w:p>
        </w:tc>
        <w:tc>
          <w:tcPr>
            <w:tcW w:type="dxa" w:w="1134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0D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</w:t>
            </w:r>
          </w:p>
          <w:p w14:paraId="0E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измерения</w:t>
            </w:r>
          </w:p>
        </w:tc>
        <w:tc>
          <w:tcPr>
            <w:tcW w:type="dxa" w:w="1985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0F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Значение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утвержденное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муниципальном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задании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отчетныйфинансовый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год</w:t>
            </w:r>
          </w:p>
        </w:tc>
        <w:tc>
          <w:tcPr>
            <w:tcW w:type="dxa" w:w="1842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0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Фактическое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значение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отчетный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финансовый</w:t>
            </w:r>
          </w:p>
          <w:p w14:paraId="11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</w:t>
            </w:r>
          </w:p>
        </w:tc>
        <w:tc>
          <w:tcPr>
            <w:tcW w:type="dxa" w:w="16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2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Причины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отклонения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значений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запланированных</w:t>
            </w:r>
          </w:p>
        </w:tc>
      </w:tr>
      <w:tr>
        <w:tc>
          <w:tcPr>
            <w:tcW w:type="dxa" w:w="254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3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обучающихся, освоивших общеобразовательную программу дошкольного образования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4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311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5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исключением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с </w:t>
            </w:r>
            <w:r>
              <w:rPr>
                <w:rFonts w:ascii="Times New Roman" w:hAnsi="Times New Roman"/>
              </w:rPr>
              <w:t>ограниченными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возможностями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(ОВЗ) и </w:t>
            </w:r>
            <w:r>
              <w:rPr>
                <w:rFonts w:ascii="Times New Roman" w:hAnsi="Times New Roman"/>
              </w:rPr>
              <w:t>детей-инвалидов</w:t>
            </w:r>
          </w:p>
        </w:tc>
        <w:tc>
          <w:tcPr>
            <w:tcW w:type="dxa" w:w="127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6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2 </w:t>
            </w:r>
            <w:r>
              <w:rPr>
                <w:rFonts w:ascii="Times New Roman" w:hAnsi="Times New Roman"/>
              </w:rPr>
              <w:t>месяцев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7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type="dxa" w:w="198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8000000">
            <w:pPr>
              <w:spacing w:after="0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type="dxa" w:w="18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9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617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A000000">
            <w:pPr>
              <w:widowControl w:val="0"/>
              <w:spacing w:after="0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54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B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обучающихся, освоивших основную общеобразовательную программу дошкольного образования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C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311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D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исключением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с </w:t>
            </w:r>
            <w:r>
              <w:rPr>
                <w:rFonts w:ascii="Times New Roman" w:hAnsi="Times New Roman"/>
              </w:rPr>
              <w:t>ограниченными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возможностями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(ОВЗ) и </w:t>
            </w:r>
            <w:r>
              <w:rPr>
                <w:rFonts w:ascii="Times New Roman" w:hAnsi="Times New Roman"/>
              </w:rPr>
              <w:t>детей-инвалидов</w:t>
            </w:r>
          </w:p>
        </w:tc>
        <w:tc>
          <w:tcPr>
            <w:tcW w:type="dxa" w:w="127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E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3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F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type="dxa" w:w="198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0000000">
            <w:pPr>
              <w:spacing w:after="0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type="dxa" w:w="18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1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type="dxa" w:w="1617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2000000">
            <w:pPr>
              <w:widowControl w:val="0"/>
              <w:spacing w:after="0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54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3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обучающихся, освоивших основную общеобразовательную программу дошкольного образования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4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311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5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исключением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с </w:t>
            </w:r>
            <w:r>
              <w:rPr>
                <w:rFonts w:ascii="Times New Roman" w:hAnsi="Times New Roman"/>
              </w:rPr>
              <w:t>ограниченными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возможностями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(ОВЗ) и </w:t>
            </w:r>
            <w:r>
              <w:rPr>
                <w:rFonts w:ascii="Times New Roman" w:hAnsi="Times New Roman"/>
              </w:rPr>
              <w:t>детей-инвалидов</w:t>
            </w:r>
          </w:p>
        </w:tc>
        <w:tc>
          <w:tcPr>
            <w:tcW w:type="dxa" w:w="127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6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3 </w:t>
            </w:r>
            <w:r>
              <w:rPr>
                <w:rFonts w:ascii="Times New Roman" w:hAnsi="Times New Roman"/>
              </w:rPr>
              <w:t>лет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8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7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type="dxa" w:w="198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8000000">
            <w:pPr>
              <w:spacing w:after="0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type="dxa" w:w="18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9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type="dxa" w:w="1617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A000000">
            <w:pPr>
              <w:widowControl w:val="0"/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c>
          <w:tcPr>
            <w:tcW w:type="dxa" w:w="254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B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обучающихся, освоивших адаптированную общеобразовательную программу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C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311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D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дети-инвалиды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обучающиеся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состоянию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дому</w:t>
            </w:r>
          </w:p>
        </w:tc>
        <w:tc>
          <w:tcPr>
            <w:tcW w:type="dxa" w:w="127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E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2 </w:t>
            </w:r>
            <w:r>
              <w:rPr>
                <w:rFonts w:ascii="Times New Roman" w:hAnsi="Times New Roman"/>
              </w:rPr>
              <w:t>месяцев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F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type="dxa" w:w="198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0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8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1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617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2000000">
            <w:pPr>
              <w:widowControl w:val="0"/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c>
          <w:tcPr>
            <w:tcW w:type="dxa" w:w="254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3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Доля обучающихся, </w:t>
            </w:r>
            <w:r>
              <w:rPr>
                <w:rFonts w:ascii="Times New Roman" w:hAnsi="Times New Roman"/>
              </w:rPr>
              <w:t>освоивших адаптированную общеобразовательную программу дошкольного образования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4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311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5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дети-инвалиды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обучающиеся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состоянию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дому</w:t>
            </w:r>
          </w:p>
        </w:tc>
        <w:tc>
          <w:tcPr>
            <w:tcW w:type="dxa" w:w="127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6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3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7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type="dxa" w:w="198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8000000">
            <w:pPr>
              <w:spacing w:after="0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type="dxa" w:w="18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9000000">
            <w:pPr>
              <w:spacing w:after="0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type="dxa" w:w="1617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A000000">
            <w:pPr>
              <w:widowControl w:val="0"/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c>
          <w:tcPr>
            <w:tcW w:type="dxa" w:w="254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B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обучающихся, освоивших адаптированную общеобразовательную программу дошкольного образования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C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311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D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дети-инвалиды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обучающиеся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состоянию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дому</w:t>
            </w:r>
          </w:p>
        </w:tc>
        <w:tc>
          <w:tcPr>
            <w:tcW w:type="dxa" w:w="127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E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3 </w:t>
            </w:r>
            <w:r>
              <w:rPr>
                <w:rFonts w:ascii="Times New Roman" w:hAnsi="Times New Roman"/>
              </w:rPr>
              <w:t>лет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8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F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type="dxa" w:w="198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0000000">
            <w:pPr>
              <w:spacing w:after="0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type="dxa" w:w="18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1000000">
            <w:pPr>
              <w:spacing w:after="0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type="dxa" w:w="1617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2000000">
            <w:pPr>
              <w:widowControl w:val="0"/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c>
          <w:tcPr>
            <w:tcW w:type="dxa" w:w="254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3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обучающихся, освоивших адаптированную общеобразовательную программу дошкольного образования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4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даптированная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образовательная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программа</w:t>
            </w:r>
          </w:p>
        </w:tc>
        <w:tc>
          <w:tcPr>
            <w:tcW w:type="dxa" w:w="311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5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127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6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2 </w:t>
            </w:r>
            <w:r>
              <w:rPr>
                <w:rFonts w:ascii="Times New Roman" w:hAnsi="Times New Roman"/>
              </w:rPr>
              <w:t>месяцев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7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type="dxa" w:w="198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8000000">
            <w:pPr>
              <w:spacing w:after="0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type="dxa" w:w="18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9000000">
            <w:pPr>
              <w:spacing w:after="0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type="dxa" w:w="1617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A000000">
            <w:pPr>
              <w:widowControl w:val="0"/>
              <w:spacing w:after="0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54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B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обучающихся, освоивших адаптированную общеобразовательную программу дошкольного образования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C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даптированная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образовательная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программа</w:t>
            </w:r>
          </w:p>
        </w:tc>
        <w:tc>
          <w:tcPr>
            <w:tcW w:type="dxa" w:w="311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D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127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E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3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F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type="dxa" w:w="198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0000000">
            <w:pPr>
              <w:spacing w:after="0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type="dxa" w:w="18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1000000">
            <w:pPr>
              <w:spacing w:after="0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type="dxa" w:w="1617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2000000">
            <w:pPr>
              <w:widowControl w:val="0"/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c>
          <w:tcPr>
            <w:tcW w:type="dxa" w:w="254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3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обучающихся, освоивших адаптированную общеобразовательную программу дошкольного образования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4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даптированная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образовательная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программа</w:t>
            </w:r>
          </w:p>
        </w:tc>
        <w:tc>
          <w:tcPr>
            <w:tcW w:type="dxa" w:w="311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5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127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6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3 </w:t>
            </w:r>
            <w:r>
              <w:rPr>
                <w:rFonts w:ascii="Times New Roman" w:hAnsi="Times New Roman"/>
              </w:rPr>
              <w:t>лет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8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1134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7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type="dxa" w:w="198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8000000">
            <w:pPr>
              <w:spacing w:after="0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type="dxa" w:w="18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9000000">
            <w:pPr>
              <w:spacing w:after="0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type="dxa" w:w="1617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A000000">
            <w:pPr>
              <w:widowControl w:val="0"/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Присвоения статуса детей после адаптации</w:t>
            </w:r>
          </w:p>
        </w:tc>
      </w:tr>
    </w:tbl>
    <w:p w14:paraId="5B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5C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5D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4.Показатели, </w:t>
      </w:r>
      <w:r>
        <w:rPr>
          <w:rFonts w:ascii="Times New Roman" w:hAnsi="Times New Roman"/>
          <w:sz w:val="24"/>
        </w:rPr>
        <w:t>характеризующие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объем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муниципальной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услуги</w:t>
      </w:r>
    </w:p>
    <w:p w14:paraId="5E000000">
      <w:pPr>
        <w:spacing w:after="0" w:line="240" w:lineRule="auto"/>
        <w:ind/>
        <w:rPr>
          <w:rFonts w:ascii="Times New Roman" w:hAnsi="Times New Roman"/>
          <w:sz w:val="24"/>
        </w:rPr>
      </w:pPr>
    </w:p>
    <w:tbl>
      <w:tblPr>
        <w:tblStyle w:val="Style_1"/>
        <w:tblInd w:type="dxa" w:w="-51"/>
        <w:tblLayout w:type="fixed"/>
        <w:tblCellMar>
          <w:left w:type="dxa" w:w="10"/>
          <w:right w:type="dxa" w:w="10"/>
        </w:tblCellMar>
      </w:tblPr>
      <w:tblGrid>
        <w:gridCol w:w="1322"/>
        <w:gridCol w:w="4111"/>
        <w:gridCol w:w="2410"/>
        <w:gridCol w:w="2551"/>
        <w:gridCol w:w="1559"/>
        <w:gridCol w:w="1347"/>
        <w:gridCol w:w="1700"/>
      </w:tblGrid>
      <w:tr>
        <w:trPr>
          <w:trHeight w:hRule="atLeast" w:val="720"/>
        </w:trPr>
        <w:tc>
          <w:tcPr>
            <w:tcW w:type="dxa" w:w="7843"/>
            <w:gridSpan w:val="3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F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  <w:p w14:paraId="60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показателя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характеризующего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содержание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муниципальнойу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слуги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1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</w:t>
            </w:r>
          </w:p>
          <w:p w14:paraId="62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измерения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3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Значение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утвержденное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муниципальном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задании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отчетный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финансовый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год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4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Фактическое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значение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отчетный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финансовый</w:t>
            </w:r>
          </w:p>
          <w:p w14:paraId="65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</w:t>
            </w:r>
          </w:p>
          <w:p w14:paraId="66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7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Причины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отклонения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значений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запланированных</w:t>
            </w: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8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9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исключением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с </w:t>
            </w:r>
            <w:r>
              <w:rPr>
                <w:rFonts w:ascii="Times New Roman" w:hAnsi="Times New Roman"/>
              </w:rPr>
              <w:t>ограниченными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возможностями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(ОВЗ) и </w:t>
            </w:r>
            <w:r>
              <w:rPr>
                <w:rFonts w:ascii="Times New Roman" w:hAnsi="Times New Roman"/>
              </w:rPr>
              <w:t>детей-инвалидов</w:t>
            </w: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A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2 </w:t>
            </w:r>
            <w:r>
              <w:rPr>
                <w:rFonts w:ascii="Times New Roman" w:hAnsi="Times New Roman"/>
              </w:rPr>
              <w:t>месяцев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B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C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D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E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F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0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исключением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с </w:t>
            </w:r>
            <w:r>
              <w:rPr>
                <w:rFonts w:ascii="Times New Roman" w:hAnsi="Times New Roman"/>
              </w:rPr>
              <w:t>ограниченными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возможностями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(ОВЗ) и </w:t>
            </w:r>
            <w:r>
              <w:rPr>
                <w:rFonts w:ascii="Times New Roman" w:hAnsi="Times New Roman"/>
              </w:rPr>
              <w:t>детей-инвалидов</w:t>
            </w: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1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3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2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3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4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5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Зачисление детей</w:t>
            </w: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6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7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исключением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с </w:t>
            </w:r>
            <w:r>
              <w:rPr>
                <w:rFonts w:ascii="Times New Roman" w:hAnsi="Times New Roman"/>
              </w:rPr>
              <w:t>ограниченными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возможностями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(ОВЗ) и </w:t>
            </w:r>
            <w:r>
              <w:rPr>
                <w:rFonts w:ascii="Times New Roman" w:hAnsi="Times New Roman"/>
              </w:rPr>
              <w:t>детей-инвалидов</w:t>
            </w: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8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3 </w:t>
            </w:r>
            <w:r>
              <w:rPr>
                <w:rFonts w:ascii="Times New Roman" w:hAnsi="Times New Roman"/>
              </w:rPr>
              <w:t>летдо</w:t>
            </w:r>
            <w:r>
              <w:rPr>
                <w:rFonts w:ascii="Times New Roman" w:hAnsi="Times New Roman"/>
              </w:rPr>
              <w:t xml:space="preserve"> 8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9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A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B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C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D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E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дети-инвалиды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обучающиеся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состоянию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дому</w:t>
            </w: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F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2 </w:t>
            </w:r>
            <w:r>
              <w:rPr>
                <w:rFonts w:ascii="Times New Roman" w:hAnsi="Times New Roman"/>
              </w:rPr>
              <w:t>месяцев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0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1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2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3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4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5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дети-инвалиды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обучающиеся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состоянию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дому</w:t>
            </w: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6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годадо</w:t>
            </w:r>
            <w:r>
              <w:rPr>
                <w:rFonts w:ascii="Times New Roman" w:hAnsi="Times New Roman"/>
              </w:rPr>
              <w:t xml:space="preserve"> 3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7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8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9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A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B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C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дети-инвалиды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обучающиеся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состоянию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дому</w:t>
            </w: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D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3 </w:t>
            </w:r>
            <w:r>
              <w:rPr>
                <w:rFonts w:ascii="Times New Roman" w:hAnsi="Times New Roman"/>
              </w:rPr>
              <w:t>летдо</w:t>
            </w:r>
            <w:r>
              <w:rPr>
                <w:rFonts w:ascii="Times New Roman" w:hAnsi="Times New Roman"/>
              </w:rPr>
              <w:t xml:space="preserve"> 8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E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F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0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1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2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даптированная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образовательная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программа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3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4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2 </w:t>
            </w:r>
            <w:r>
              <w:rPr>
                <w:rFonts w:ascii="Times New Roman" w:hAnsi="Times New Roman"/>
              </w:rPr>
              <w:t>месяцев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5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6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7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8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9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даптированная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образовательная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программа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A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B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3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C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D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E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F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0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даптированная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образовательная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программа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1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2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3 </w:t>
            </w:r>
            <w:r>
              <w:rPr>
                <w:rFonts w:ascii="Times New Roman" w:hAnsi="Times New Roman"/>
              </w:rPr>
              <w:t>лет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8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3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4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5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6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  <w:sz w:val="24"/>
              </w:rPr>
            </w:pPr>
          </w:p>
        </w:tc>
      </w:tr>
    </w:tbl>
    <w:p w14:paraId="A700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РАЗДЕЛ 2</w:t>
      </w:r>
    </w:p>
    <w:p w14:paraId="A800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</w:p>
    <w:p w14:paraId="A9000000">
      <w:pPr>
        <w:spacing w:after="0" w:line="240" w:lineRule="auto"/>
        <w:ind/>
        <w:rPr>
          <w:rFonts w:ascii="Times New Roman" w:hAnsi="Times New Roman"/>
          <w:sz w:val="24"/>
        </w:rPr>
      </w:pPr>
      <w:r>
        <w:drawing>
          <wp:inline>
            <wp:extent cx="9944101" cy="671322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flipH="false" flipV="false" rot="0">
                      <a:ext cx="9944101" cy="671322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1906" w:w="16838"/>
      <w:pgMar w:bottom="568" w:footer="708" w:gutter="0" w:header="708" w:left="720" w:right="720" w:top="7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spacing w:line="252" w:lineRule="auto"/>
      <w:ind/>
    </w:pPr>
    <w:rPr>
      <w:rFonts w:ascii="Calibri" w:hAnsi="Calibri"/>
    </w:rPr>
  </w:style>
  <w:style w:default="1" w:styleId="Style_2_ch" w:type="character">
    <w:name w:val="Normal"/>
    <w:link w:val="Style_2"/>
    <w:rPr>
      <w:rFonts w:ascii="Calibri" w:hAnsi="Calibri"/>
    </w:rPr>
  </w:style>
  <w:style w:styleId="Style_3" w:type="paragraph">
    <w:name w:val="toc 2"/>
    <w:next w:val="Style_2"/>
    <w:link w:val="Style_3_ch"/>
    <w:uiPriority w:val="39"/>
    <w:pPr>
      <w:ind w:firstLine="0" w:left="200"/>
    </w:pPr>
  </w:style>
  <w:style w:styleId="Style_3_ch" w:type="character">
    <w:name w:val="toc 2"/>
    <w:link w:val="Style_3"/>
  </w:style>
  <w:style w:styleId="Style_4" w:type="paragraph">
    <w:name w:val="toc 4"/>
    <w:next w:val="Style_2"/>
    <w:link w:val="Style_4_ch"/>
    <w:uiPriority w:val="39"/>
    <w:pPr>
      <w:ind w:firstLine="0" w:left="600"/>
    </w:pPr>
  </w:style>
  <w:style w:styleId="Style_4_ch" w:type="character">
    <w:name w:val="toc 4"/>
    <w:link w:val="Style_4"/>
  </w:style>
  <w:style w:styleId="Style_5" w:type="paragraph">
    <w:name w:val="toc 6"/>
    <w:next w:val="Style_2"/>
    <w:link w:val="Style_5_ch"/>
    <w:uiPriority w:val="39"/>
    <w:pPr>
      <w:ind w:firstLine="0" w:left="1000"/>
    </w:pPr>
  </w:style>
  <w:style w:styleId="Style_5_ch" w:type="character">
    <w:name w:val="toc 6"/>
    <w:link w:val="Style_5"/>
  </w:style>
  <w:style w:styleId="Style_6" w:type="paragraph">
    <w:name w:val="toc 7"/>
    <w:next w:val="Style_2"/>
    <w:link w:val="Style_6_ch"/>
    <w:uiPriority w:val="39"/>
    <w:pPr>
      <w:ind w:firstLine="0" w:left="1200"/>
    </w:pPr>
  </w:style>
  <w:style w:styleId="Style_6_ch" w:type="character">
    <w:name w:val="toc 7"/>
    <w:link w:val="Style_6"/>
  </w:style>
  <w:style w:styleId="Style_7" w:type="paragraph">
    <w:name w:val="heading 3"/>
    <w:next w:val="Style_2"/>
    <w:link w:val="Style_7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7_ch" w:type="character">
    <w:name w:val="heading 3"/>
    <w:link w:val="Style_7"/>
    <w:rPr>
      <w:rFonts w:ascii="XO Thames" w:hAnsi="XO Thames"/>
      <w:b w:val="1"/>
      <w:i w:val="1"/>
      <w:color w:val="000000"/>
    </w:rPr>
  </w:style>
  <w:style w:styleId="Style_8" w:type="paragraph">
    <w:name w:val="toc 3"/>
    <w:next w:val="Style_2"/>
    <w:link w:val="Style_8_ch"/>
    <w:uiPriority w:val="39"/>
    <w:pPr>
      <w:ind w:firstLine="0" w:left="400"/>
    </w:pPr>
  </w:style>
  <w:style w:styleId="Style_8_ch" w:type="character">
    <w:name w:val="toc 3"/>
    <w:link w:val="Style_8"/>
  </w:style>
  <w:style w:styleId="Style_9" w:type="paragraph">
    <w:name w:val="heading 5"/>
    <w:next w:val="Style_2"/>
    <w:link w:val="Style_9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9_ch" w:type="character">
    <w:name w:val="heading 5"/>
    <w:link w:val="Style_9"/>
    <w:rPr>
      <w:rFonts w:ascii="XO Thames" w:hAnsi="XO Thames"/>
      <w:b w:val="1"/>
      <w:color w:val="000000"/>
      <w:sz w:val="22"/>
    </w:rPr>
  </w:style>
  <w:style w:styleId="Style_10" w:type="paragraph">
    <w:name w:val="heading 1"/>
    <w:next w:val="Style_2"/>
    <w:link w:val="Style_10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/>
      <w:jc w:val="left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2"/>
    <w:link w:val="Style_13_ch"/>
    <w:uiPriority w:val="39"/>
    <w:pPr>
      <w:ind w:firstLine="0" w:left="0"/>
    </w:pPr>
    <w:rPr>
      <w:rFonts w:ascii="XO Thames" w:hAnsi="XO Thames"/>
      <w:b w:val="1"/>
    </w:rPr>
  </w:style>
  <w:style w:styleId="Style_13_ch" w:type="character">
    <w:name w:val="toc 1"/>
    <w:link w:val="Style_13"/>
    <w:rPr>
      <w:rFonts w:ascii="XO Thames" w:hAnsi="XO Thames"/>
      <w:b w:val="1"/>
    </w:rPr>
  </w:style>
  <w:style w:styleId="Style_14" w:type="paragraph">
    <w:name w:val="Header and Footer"/>
    <w:link w:val="Style_14_ch"/>
    <w:pPr>
      <w:spacing w:line="360" w:lineRule="auto"/>
      <w:ind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2"/>
    <w:link w:val="Style_15_ch"/>
    <w:uiPriority w:val="39"/>
    <w:pPr>
      <w:ind w:firstLine="0" w:left="1600"/>
    </w:pPr>
  </w:style>
  <w:style w:styleId="Style_15_ch" w:type="character">
    <w:name w:val="toc 9"/>
    <w:link w:val="Style_15"/>
  </w:style>
  <w:style w:styleId="Style_16" w:type="paragraph">
    <w:name w:val="toc 8"/>
    <w:next w:val="Style_2"/>
    <w:link w:val="Style_16_ch"/>
    <w:uiPriority w:val="39"/>
    <w:pPr>
      <w:ind w:firstLine="0" w:left="1400"/>
    </w:pPr>
  </w:style>
  <w:style w:styleId="Style_16_ch" w:type="character">
    <w:name w:val="toc 8"/>
    <w:link w:val="Style_16"/>
  </w:style>
  <w:style w:styleId="Style_17" w:type="paragraph">
    <w:name w:val="toc 5"/>
    <w:next w:val="Style_2"/>
    <w:link w:val="Style_17_ch"/>
    <w:uiPriority w:val="39"/>
    <w:pPr>
      <w:ind w:firstLine="0" w:left="800"/>
    </w:pPr>
  </w:style>
  <w:style w:styleId="Style_17_ch" w:type="character">
    <w:name w:val="toc 5"/>
    <w:link w:val="Style_17"/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19" w:type="paragraph">
    <w:name w:val="Subtitle"/>
    <w:next w:val="Style_2"/>
    <w:link w:val="Style_19_ch"/>
    <w:uiPriority w:val="11"/>
    <w:qFormat/>
    <w:rPr>
      <w:rFonts w:ascii="XO Thames" w:hAnsi="XO Thames"/>
      <w:i w:val="1"/>
      <w:color w:val="616161"/>
      <w:sz w:val="24"/>
    </w:rPr>
  </w:style>
  <w:style w:styleId="Style_19_ch" w:type="character">
    <w:name w:val="Subtitle"/>
    <w:link w:val="Style_19"/>
    <w:rPr>
      <w:rFonts w:ascii="XO Thames" w:hAnsi="XO Thames"/>
      <w:i w:val="1"/>
      <w:color w:val="616161"/>
      <w:sz w:val="24"/>
    </w:rPr>
  </w:style>
  <w:style w:styleId="Style_20" w:type="paragraph">
    <w:name w:val="toc 10"/>
    <w:next w:val="Style_2"/>
    <w:link w:val="Style_20_ch"/>
    <w:uiPriority w:val="39"/>
    <w:pPr>
      <w:ind w:firstLine="0" w:left="1800"/>
    </w:pPr>
  </w:style>
  <w:style w:styleId="Style_20_ch" w:type="character">
    <w:name w:val="toc 10"/>
    <w:link w:val="Style_20"/>
  </w:style>
  <w:style w:styleId="Style_21" w:type="paragraph">
    <w:name w:val="Title"/>
    <w:next w:val="Style_2"/>
    <w:link w:val="Style_21_ch"/>
    <w:uiPriority w:val="10"/>
    <w:qFormat/>
    <w:rPr>
      <w:rFonts w:ascii="XO Thames" w:hAnsi="XO Thames"/>
      <w:b w:val="1"/>
      <w:sz w:val="52"/>
    </w:rPr>
  </w:style>
  <w:style w:styleId="Style_21_ch" w:type="character">
    <w:name w:val="Title"/>
    <w:link w:val="Style_21"/>
    <w:rPr>
      <w:rFonts w:ascii="XO Thames" w:hAnsi="XO Thames"/>
      <w:b w:val="1"/>
      <w:sz w:val="52"/>
    </w:rPr>
  </w:style>
  <w:style w:styleId="Style_22" w:type="paragraph">
    <w:name w:val="heading 4"/>
    <w:next w:val="Style_2"/>
    <w:link w:val="Style_22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2_ch" w:type="character">
    <w:name w:val="heading 4"/>
    <w:link w:val="Style_22"/>
    <w:rPr>
      <w:rFonts w:ascii="XO Thames" w:hAnsi="XO Thames"/>
      <w:b w:val="1"/>
      <w:color w:val="595959"/>
      <w:sz w:val="26"/>
    </w:rPr>
  </w:style>
  <w:style w:styleId="Style_23" w:type="paragraph">
    <w:name w:val="heading 2"/>
    <w:next w:val="Style_2"/>
    <w:link w:val="Style_23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3_ch" w:type="character">
    <w:name w:val="heading 2"/>
    <w:link w:val="Style_23"/>
    <w:rPr>
      <w:rFonts w:ascii="XO Thames" w:hAnsi="XO Thames"/>
      <w:b w:val="1"/>
      <w:color w:val="00A0FF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MyOffice-CoreFramework-Windows/21.1-880.402.5047.511.2@RELEASE-DESKTOP-RUE-RC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2024-12-05T03:02:29Z</dcterms:modified>
</cp:coreProperties>
</file>